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A1" w:rsidRDefault="000B50D3">
      <w:pPr>
        <w:pStyle w:val="BodyText"/>
        <w:ind w:left="1650"/>
        <w:rPr>
          <w:rFonts w:ascii="Georgia"/>
          <w:b/>
          <w:i/>
          <w:color w:val="008000"/>
          <w:sz w:val="40"/>
        </w:rPr>
      </w:pPr>
      <w:r>
        <w:rPr>
          <w:rFonts w:ascii="Times New Roman"/>
          <w:noProof/>
          <w:sz w:val="20"/>
        </w:rPr>
        <w:drawing>
          <wp:inline distT="0" distB="0" distL="0" distR="0">
            <wp:extent cx="1248354" cy="935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4">
                      <a:extLst>
                        <a:ext uri="{28A0092B-C50C-407E-A947-70E740481C1C}">
                          <a14:useLocalDpi xmlns:a14="http://schemas.microsoft.com/office/drawing/2010/main" val="0"/>
                        </a:ext>
                      </a:extLst>
                    </a:blip>
                    <a:stretch>
                      <a:fillRect/>
                    </a:stretch>
                  </pic:blipFill>
                  <pic:spPr>
                    <a:xfrm>
                      <a:off x="0" y="0"/>
                      <a:ext cx="1252096" cy="937863"/>
                    </a:xfrm>
                    <a:prstGeom prst="rect">
                      <a:avLst/>
                    </a:prstGeom>
                  </pic:spPr>
                </pic:pic>
              </a:graphicData>
            </a:graphic>
          </wp:inline>
        </w:drawing>
      </w:r>
      <w:r w:rsidRPr="000B50D3">
        <w:rPr>
          <w:rFonts w:ascii="Georgia"/>
          <w:b/>
          <w:i/>
          <w:color w:val="008000"/>
        </w:rPr>
        <w:t xml:space="preserve"> </w:t>
      </w:r>
      <w:bookmarkStart w:id="0" w:name="_GoBack"/>
      <w:r w:rsidRPr="000C6280">
        <w:rPr>
          <w:rFonts w:ascii="Georgia"/>
          <w:b/>
          <w:i/>
          <w:sz w:val="40"/>
        </w:rPr>
        <w:t>Penobscot Home Watch</w:t>
      </w:r>
      <w:r w:rsidRPr="000B50D3">
        <w:rPr>
          <w:rFonts w:ascii="Georgia"/>
          <w:b/>
          <w:i/>
          <w:color w:val="008000"/>
          <w:sz w:val="40"/>
        </w:rPr>
        <w:t xml:space="preserve">  </w:t>
      </w:r>
      <w:bookmarkEnd w:id="0"/>
    </w:p>
    <w:p w:rsidR="000B50D3" w:rsidRDefault="000B50D3">
      <w:pPr>
        <w:pStyle w:val="BodyText"/>
        <w:ind w:left="1650"/>
        <w:rPr>
          <w:rFonts w:ascii="Times New Roman"/>
          <w:sz w:val="20"/>
        </w:rPr>
      </w:pPr>
    </w:p>
    <w:p w:rsidR="000B50D3" w:rsidRDefault="000B50D3">
      <w:pPr>
        <w:pStyle w:val="BodyText"/>
        <w:ind w:left="1650"/>
        <w:rPr>
          <w:rFonts w:ascii="Times New Roman"/>
          <w:sz w:val="20"/>
        </w:rPr>
      </w:pPr>
    </w:p>
    <w:p w:rsidR="000048A1" w:rsidRDefault="00296E40">
      <w:pPr>
        <w:pStyle w:val="Heading1"/>
        <w:spacing w:before="2"/>
        <w:ind w:left="181" w:right="181" w:firstLine="10"/>
        <w:jc w:val="center"/>
        <w:rPr>
          <w:u w:val="none"/>
        </w:rPr>
      </w:pPr>
      <w:r>
        <w:rPr>
          <w:i/>
          <w:u w:val="thick"/>
        </w:rPr>
        <w:t>Basic Services Include</w:t>
      </w:r>
      <w:r>
        <w:rPr>
          <w:i/>
          <w:u w:val="none"/>
        </w:rPr>
        <w:t xml:space="preserve">: </w:t>
      </w:r>
      <w:r>
        <w:rPr>
          <w:u w:val="none"/>
        </w:rPr>
        <w:t xml:space="preserve">Visual inspection of lawn and landscaping; </w:t>
      </w:r>
      <w:proofErr w:type="gramStart"/>
      <w:r>
        <w:rPr>
          <w:u w:val="none"/>
        </w:rPr>
        <w:t>exterior</w:t>
      </w:r>
      <w:proofErr w:type="gramEnd"/>
      <w:r>
        <w:rPr>
          <w:u w:val="none"/>
        </w:rPr>
        <w:t xml:space="preserve"> inspection of home for damage or intrusion; </w:t>
      </w:r>
      <w:proofErr w:type="gramStart"/>
      <w:r>
        <w:rPr>
          <w:u w:val="none"/>
        </w:rPr>
        <w:t>removal</w:t>
      </w:r>
      <w:proofErr w:type="gramEnd"/>
      <w:r>
        <w:rPr>
          <w:u w:val="none"/>
        </w:rPr>
        <w:t xml:space="preserve"> of mail, newspapers and flyers; </w:t>
      </w:r>
      <w:proofErr w:type="gramStart"/>
      <w:r>
        <w:rPr>
          <w:u w:val="none"/>
        </w:rPr>
        <w:t>interior</w:t>
      </w:r>
      <w:proofErr w:type="gramEnd"/>
      <w:r>
        <w:rPr>
          <w:u w:val="none"/>
        </w:rPr>
        <w:t xml:space="preserve"> security check, check operation of A/C, humidistat, circuit breakers and smoke detectors; Check refrigerator, sinks, water heater, showers and tubs for leaks, moisture or mold. Run faucets, dishwasher, garbage disposal and clothes washer; Flush toilets; Water indoor plants; Check for signs of water leaks, pest infestation, mold and mildew; </w:t>
      </w:r>
      <w:proofErr w:type="gramStart"/>
      <w:r>
        <w:rPr>
          <w:u w:val="none"/>
        </w:rPr>
        <w:t>check</w:t>
      </w:r>
      <w:proofErr w:type="gramEnd"/>
      <w:r>
        <w:rPr>
          <w:u w:val="none"/>
        </w:rPr>
        <w:t xml:space="preserve"> pool, pumps, and; </w:t>
      </w:r>
      <w:proofErr w:type="gramStart"/>
      <w:r>
        <w:rPr>
          <w:u w:val="none"/>
        </w:rPr>
        <w:t>provide</w:t>
      </w:r>
      <w:proofErr w:type="gramEnd"/>
      <w:r>
        <w:rPr>
          <w:u w:val="none"/>
        </w:rPr>
        <w:t xml:space="preserve"> e­mail report and photos.</w:t>
      </w:r>
    </w:p>
    <w:p w:rsidR="000048A1" w:rsidRDefault="000048A1">
      <w:pPr>
        <w:pStyle w:val="BodyText"/>
        <w:spacing w:before="9"/>
        <w:rPr>
          <w:b/>
          <w:sz w:val="24"/>
        </w:rPr>
      </w:pPr>
    </w:p>
    <w:p w:rsidR="000048A1" w:rsidRDefault="00296E40">
      <w:pPr>
        <w:pStyle w:val="BodyText"/>
        <w:ind w:left="100" w:right="87"/>
      </w:pPr>
      <w:r>
        <w:t xml:space="preserve">This agreement authorizes </w:t>
      </w:r>
      <w:r>
        <w:rPr>
          <w:rFonts w:ascii="Georgia"/>
          <w:b/>
          <w:i/>
          <w:color w:val="008000"/>
        </w:rPr>
        <w:t xml:space="preserve">Penobscot Home </w:t>
      </w:r>
      <w:proofErr w:type="gramStart"/>
      <w:r>
        <w:rPr>
          <w:rFonts w:ascii="Georgia"/>
          <w:b/>
          <w:i/>
          <w:color w:val="008000"/>
        </w:rPr>
        <w:t xml:space="preserve">Watch  </w:t>
      </w:r>
      <w:r>
        <w:t>to</w:t>
      </w:r>
      <w:proofErr w:type="gramEnd"/>
      <w:r>
        <w:t xml:space="preserve"> monitor the interior of your home or cottage and/or perform contracted services. Key, security codes, and gate codes must be provided. The </w:t>
      </w:r>
      <w:proofErr w:type="spellStart"/>
      <w:r>
        <w:t>Homewatch</w:t>
      </w:r>
      <w:proofErr w:type="spellEnd"/>
      <w:r>
        <w:t xml:space="preserve"> service is intended to identify possible problems and notify you of these issues. Should immediate action be deemed necessary, attempts to minimize or secure the problem will be made immediately and further action will be taken according to your instructions. While precautions are taken, this is not a preventative service. </w:t>
      </w:r>
      <w:r>
        <w:rPr>
          <w:rFonts w:ascii="Georgia"/>
          <w:b/>
          <w:i/>
          <w:color w:val="008000"/>
        </w:rPr>
        <w:t xml:space="preserve">Penobscot Home </w:t>
      </w:r>
      <w:proofErr w:type="gramStart"/>
      <w:r>
        <w:rPr>
          <w:rFonts w:ascii="Georgia"/>
          <w:b/>
          <w:i/>
          <w:color w:val="008000"/>
        </w:rPr>
        <w:t xml:space="preserve">Watch  </w:t>
      </w:r>
      <w:r>
        <w:t>shall</w:t>
      </w:r>
      <w:proofErr w:type="gramEnd"/>
      <w:r>
        <w:t xml:space="preserve"> not be held responsible for any damages or repairs.</w:t>
      </w:r>
    </w:p>
    <w:p w:rsidR="000048A1" w:rsidRDefault="000048A1">
      <w:pPr>
        <w:pStyle w:val="BodyText"/>
        <w:spacing w:before="3"/>
        <w:rPr>
          <w:sz w:val="21"/>
        </w:rPr>
      </w:pPr>
    </w:p>
    <w:p w:rsidR="000048A1" w:rsidRDefault="00296E40">
      <w:pPr>
        <w:pStyle w:val="Heading1"/>
        <w:ind w:left="820"/>
        <w:rPr>
          <w:u w:val="none"/>
        </w:rPr>
      </w:pPr>
      <w:r>
        <w:rPr>
          <w:u w:val="none"/>
        </w:rPr>
        <w:t xml:space="preserve">Basic </w:t>
      </w:r>
      <w:proofErr w:type="spellStart"/>
      <w:r>
        <w:rPr>
          <w:u w:val="none"/>
        </w:rPr>
        <w:t>Homewatch</w:t>
      </w:r>
      <w:proofErr w:type="spellEnd"/>
      <w:r>
        <w:rPr>
          <w:u w:val="none"/>
        </w:rPr>
        <w:t xml:space="preserve"> Services:</w:t>
      </w:r>
    </w:p>
    <w:p w:rsidR="000048A1" w:rsidRDefault="00296E40">
      <w:pPr>
        <w:tabs>
          <w:tab w:val="left" w:pos="560"/>
          <w:tab w:val="left" w:pos="2994"/>
          <w:tab w:val="left" w:pos="3455"/>
          <w:tab w:val="left" w:pos="6075"/>
          <w:tab w:val="left" w:pos="6536"/>
        </w:tabs>
        <w:spacing w:before="2"/>
        <w:ind w:left="100"/>
        <w:rPr>
          <w:sz w:val="24"/>
        </w:rPr>
      </w:pPr>
      <w:r>
        <w:rPr>
          <w:rFonts w:ascii="Times New Roman" w:hAnsi="Times New Roman"/>
          <w:sz w:val="24"/>
          <w:u w:val="thick"/>
        </w:rPr>
        <w:t xml:space="preserve"> </w:t>
      </w:r>
      <w:r>
        <w:rPr>
          <w:rFonts w:ascii="Times New Roman" w:hAnsi="Times New Roman"/>
          <w:sz w:val="24"/>
          <w:u w:val="thick"/>
        </w:rPr>
        <w:tab/>
      </w:r>
      <w:r>
        <w:rPr>
          <w:b/>
          <w:sz w:val="24"/>
        </w:rPr>
        <w:t>Weekly</w:t>
      </w:r>
      <w:r>
        <w:rPr>
          <w:sz w:val="24"/>
        </w:rPr>
        <w:t>:</w:t>
      </w:r>
      <w:r>
        <w:rPr>
          <w:spacing w:val="-5"/>
          <w:sz w:val="24"/>
        </w:rPr>
        <w:t xml:space="preserve"> </w:t>
      </w:r>
      <w:r>
        <w:rPr>
          <w:sz w:val="24"/>
        </w:rPr>
        <w:t>$100/month</w:t>
      </w:r>
      <w:r>
        <w:rPr>
          <w:sz w:val="24"/>
        </w:rPr>
        <w:tab/>
      </w:r>
      <w:r>
        <w:rPr>
          <w:sz w:val="24"/>
          <w:u w:val="single"/>
        </w:rPr>
        <w:t xml:space="preserve"> </w:t>
      </w:r>
      <w:r>
        <w:rPr>
          <w:sz w:val="24"/>
          <w:u w:val="single"/>
        </w:rPr>
        <w:tab/>
      </w:r>
      <w:proofErr w:type="spellStart"/>
      <w:r>
        <w:rPr>
          <w:b/>
          <w:sz w:val="24"/>
        </w:rPr>
        <w:t>Bi­Weekly</w:t>
      </w:r>
      <w:proofErr w:type="spellEnd"/>
      <w:r>
        <w:rPr>
          <w:sz w:val="24"/>
        </w:rPr>
        <w:t>:</w:t>
      </w:r>
      <w:r>
        <w:rPr>
          <w:spacing w:val="-5"/>
          <w:sz w:val="24"/>
        </w:rPr>
        <w:t xml:space="preserve"> </w:t>
      </w:r>
      <w:r>
        <w:rPr>
          <w:sz w:val="24"/>
        </w:rPr>
        <w:t>$60/month</w:t>
      </w:r>
      <w:r>
        <w:rPr>
          <w:sz w:val="24"/>
        </w:rPr>
        <w:tab/>
      </w:r>
      <w:r>
        <w:rPr>
          <w:sz w:val="24"/>
          <w:u w:val="single"/>
        </w:rPr>
        <w:t xml:space="preserve"> </w:t>
      </w:r>
      <w:r>
        <w:rPr>
          <w:sz w:val="24"/>
          <w:u w:val="single"/>
        </w:rPr>
        <w:tab/>
      </w:r>
      <w:r>
        <w:rPr>
          <w:b/>
          <w:sz w:val="24"/>
        </w:rPr>
        <w:t>Monthly</w:t>
      </w:r>
      <w:r>
        <w:rPr>
          <w:sz w:val="24"/>
        </w:rPr>
        <w:t>:</w:t>
      </w:r>
      <w:r>
        <w:rPr>
          <w:spacing w:val="-12"/>
          <w:sz w:val="24"/>
        </w:rPr>
        <w:t xml:space="preserve"> </w:t>
      </w:r>
      <w:r>
        <w:rPr>
          <w:sz w:val="24"/>
        </w:rPr>
        <w:t>$35/month</w:t>
      </w:r>
    </w:p>
    <w:p w:rsidR="000048A1" w:rsidRDefault="000048A1">
      <w:pPr>
        <w:pStyle w:val="BodyText"/>
        <w:spacing w:before="6"/>
        <w:rPr>
          <w:sz w:val="15"/>
        </w:rPr>
      </w:pPr>
    </w:p>
    <w:p w:rsidR="000048A1" w:rsidRDefault="00296E40">
      <w:pPr>
        <w:pStyle w:val="Heading1"/>
        <w:tabs>
          <w:tab w:val="left" w:pos="560"/>
        </w:tabs>
        <w:spacing w:before="92"/>
        <w:ind w:left="100"/>
        <w:rPr>
          <w:u w:val="none"/>
        </w:rPr>
      </w:pPr>
      <w:r>
        <w:rPr>
          <w:rFonts w:ascii="Times New Roman"/>
          <w:b w:val="0"/>
          <w:u w:val="thick"/>
        </w:rPr>
        <w:t xml:space="preserve"> </w:t>
      </w:r>
      <w:r>
        <w:rPr>
          <w:rFonts w:ascii="Times New Roman"/>
          <w:b w:val="0"/>
          <w:u w:val="thick"/>
        </w:rPr>
        <w:tab/>
      </w:r>
      <w:r>
        <w:rPr>
          <w:u w:val="none"/>
        </w:rPr>
        <w:t>ADVANCED PAYMENT DISCOUNT</w:t>
      </w:r>
      <w:r>
        <w:rPr>
          <w:spacing w:val="-24"/>
          <w:u w:val="none"/>
        </w:rPr>
        <w:t xml:space="preserve"> </w:t>
      </w:r>
      <w:r>
        <w:rPr>
          <w:u w:val="none"/>
        </w:rPr>
        <w:t>PLAN:</w:t>
      </w:r>
    </w:p>
    <w:p w:rsidR="000048A1" w:rsidRDefault="00296E40">
      <w:pPr>
        <w:pStyle w:val="BodyText"/>
        <w:spacing w:before="6"/>
        <w:ind w:left="469"/>
      </w:pPr>
      <w:r>
        <w:t>5% discount when 6 consecutive months of basic services are paid for in advance.</w:t>
      </w:r>
    </w:p>
    <w:p w:rsidR="000048A1" w:rsidRDefault="000048A1">
      <w:pPr>
        <w:pStyle w:val="BodyText"/>
        <w:spacing w:before="4"/>
        <w:rPr>
          <w:sz w:val="21"/>
        </w:rPr>
      </w:pPr>
    </w:p>
    <w:p w:rsidR="000048A1" w:rsidRDefault="00296E40">
      <w:pPr>
        <w:pStyle w:val="Heading2"/>
      </w:pPr>
      <w:r>
        <w:t>Auto Watch</w:t>
      </w:r>
    </w:p>
    <w:p w:rsidR="000048A1" w:rsidRDefault="00296E40">
      <w:pPr>
        <w:pStyle w:val="BodyText"/>
        <w:tabs>
          <w:tab w:val="left" w:pos="819"/>
        </w:tabs>
        <w:spacing w:before="5"/>
        <w:ind w:left="224"/>
      </w:pPr>
      <w:r>
        <w:rPr>
          <w:rFonts w:ascii="Times New Roman"/>
          <w:u w:val="single"/>
        </w:rPr>
        <w:t xml:space="preserve">   </w:t>
      </w:r>
      <w:r>
        <w:rPr>
          <w:rFonts w:ascii="Times New Roman"/>
          <w:spacing w:val="23"/>
          <w:u w:val="single"/>
        </w:rPr>
        <w:t xml:space="preserve"> </w:t>
      </w:r>
      <w:r>
        <w:t>_</w:t>
      </w:r>
      <w:r>
        <w:tab/>
      </w:r>
      <w:r>
        <w:rPr>
          <w:u w:val="single"/>
        </w:rPr>
        <w:t>Gold Plan:</w:t>
      </w:r>
      <w:r>
        <w:t xml:space="preserve"> Test drive, check air, and inspect for fluid leaks</w:t>
      </w:r>
      <w:r>
        <w:rPr>
          <w:spacing w:val="20"/>
        </w:rPr>
        <w:t xml:space="preserve"> </w:t>
      </w:r>
      <w:r>
        <w:t>$10/month</w:t>
      </w:r>
    </w:p>
    <w:p w:rsidR="000048A1" w:rsidRDefault="00296E40">
      <w:pPr>
        <w:pStyle w:val="BodyText"/>
        <w:tabs>
          <w:tab w:val="left" w:pos="819"/>
          <w:tab w:val="left" w:pos="7299"/>
        </w:tabs>
        <w:spacing w:before="1" w:line="251" w:lineRule="exact"/>
        <w:ind w:left="224"/>
      </w:pPr>
      <w:r>
        <w:rPr>
          <w:rFonts w:ascii="Times New Roman"/>
          <w:u w:val="single"/>
        </w:rPr>
        <w:t xml:space="preserve">   </w:t>
      </w:r>
      <w:r>
        <w:rPr>
          <w:rFonts w:ascii="Times New Roman"/>
          <w:spacing w:val="23"/>
          <w:u w:val="single"/>
        </w:rPr>
        <w:t xml:space="preserve"> </w:t>
      </w:r>
      <w:r>
        <w:t>_</w:t>
      </w:r>
      <w:r>
        <w:tab/>
      </w:r>
      <w:r>
        <w:rPr>
          <w:u w:val="single"/>
        </w:rPr>
        <w:t>Silver Plan:</w:t>
      </w:r>
      <w:r>
        <w:t xml:space="preserve"> Visual Inspection, turn</w:t>
      </w:r>
      <w:r>
        <w:rPr>
          <w:spacing w:val="-6"/>
        </w:rPr>
        <w:t xml:space="preserve"> </w:t>
      </w:r>
      <w:r>
        <w:t>over</w:t>
      </w:r>
      <w:r>
        <w:rPr>
          <w:spacing w:val="-6"/>
        </w:rPr>
        <w:t xml:space="preserve"> </w:t>
      </w:r>
      <w:r>
        <w:t>engine</w:t>
      </w:r>
      <w:r>
        <w:tab/>
        <w:t>$5/month</w:t>
      </w:r>
    </w:p>
    <w:p w:rsidR="000048A1" w:rsidRDefault="000048A1">
      <w:pPr>
        <w:pStyle w:val="BodyText"/>
        <w:spacing w:before="5"/>
        <w:rPr>
          <w:sz w:val="21"/>
        </w:rPr>
      </w:pPr>
    </w:p>
    <w:p w:rsidR="000048A1" w:rsidRDefault="00296E40">
      <w:pPr>
        <w:pStyle w:val="Heading1"/>
        <w:tabs>
          <w:tab w:val="left" w:pos="3699"/>
        </w:tabs>
        <w:ind w:left="100"/>
        <w:rPr>
          <w:u w:val="none"/>
        </w:rPr>
      </w:pPr>
      <w:r>
        <w:rPr>
          <w:u w:val="none"/>
        </w:rPr>
        <w:t>CLOSING</w:t>
      </w:r>
      <w:r>
        <w:rPr>
          <w:spacing w:val="-6"/>
          <w:u w:val="none"/>
        </w:rPr>
        <w:t xml:space="preserve"> </w:t>
      </w:r>
      <w:r>
        <w:rPr>
          <w:u w:val="none"/>
        </w:rPr>
        <w:t>SERVICES:</w:t>
      </w:r>
      <w:r>
        <w:rPr>
          <w:u w:val="none"/>
        </w:rPr>
        <w:tab/>
        <w:t>$50.00 per</w:t>
      </w:r>
      <w:r>
        <w:rPr>
          <w:spacing w:val="-11"/>
          <w:u w:val="none"/>
        </w:rPr>
        <w:t xml:space="preserve"> </w:t>
      </w:r>
      <w:r>
        <w:rPr>
          <w:u w:val="none"/>
        </w:rPr>
        <w:t>service</w:t>
      </w:r>
    </w:p>
    <w:p w:rsidR="000048A1" w:rsidRDefault="00296E40">
      <w:pPr>
        <w:pStyle w:val="BodyText"/>
        <w:spacing w:before="6"/>
        <w:ind w:left="100" w:right="355"/>
      </w:pPr>
      <w:r>
        <w:t xml:space="preserve">Empty perishables from fridge, empty and turn off icemaker, close blinds, set a/c and humidistat to away settings, unplug electrical items, Turn off water at house, unplug or turn off breaker to the water heater, cover toilets with </w:t>
      </w:r>
      <w:proofErr w:type="spellStart"/>
      <w:r>
        <w:t>plastic­wrap</w:t>
      </w:r>
      <w:proofErr w:type="spellEnd"/>
      <w:r>
        <w:t xml:space="preserve"> and shut off valves, unplug washer and dryer and shut off water to washer, bring in lanai furniture,</w:t>
      </w:r>
    </w:p>
    <w:p w:rsidR="000048A1" w:rsidRDefault="00296E40">
      <w:pPr>
        <w:pStyle w:val="BodyText"/>
        <w:ind w:left="100"/>
      </w:pPr>
      <w:r>
        <w:t>Ensure trash removal, bring in containers, and check security of doors and windows.</w:t>
      </w:r>
    </w:p>
    <w:p w:rsidR="000048A1" w:rsidRDefault="000048A1">
      <w:pPr>
        <w:pStyle w:val="BodyText"/>
        <w:spacing w:before="4"/>
        <w:rPr>
          <w:sz w:val="21"/>
        </w:rPr>
      </w:pPr>
    </w:p>
    <w:p w:rsidR="000048A1" w:rsidRDefault="00296E40">
      <w:pPr>
        <w:pStyle w:val="Heading1"/>
        <w:tabs>
          <w:tab w:val="left" w:pos="3699"/>
        </w:tabs>
        <w:ind w:left="100"/>
        <w:rPr>
          <w:u w:val="none"/>
        </w:rPr>
      </w:pPr>
      <w:r>
        <w:rPr>
          <w:u w:val="none"/>
        </w:rPr>
        <w:t>OPENING</w:t>
      </w:r>
      <w:r>
        <w:rPr>
          <w:spacing w:val="-5"/>
          <w:u w:val="none"/>
        </w:rPr>
        <w:t xml:space="preserve"> </w:t>
      </w:r>
      <w:r>
        <w:rPr>
          <w:u w:val="none"/>
        </w:rPr>
        <w:t>SERVICES:</w:t>
      </w:r>
      <w:r>
        <w:rPr>
          <w:u w:val="none"/>
        </w:rPr>
        <w:tab/>
        <w:t>$50.00 per</w:t>
      </w:r>
      <w:r>
        <w:rPr>
          <w:spacing w:val="-11"/>
          <w:u w:val="none"/>
        </w:rPr>
        <w:t xml:space="preserve"> </w:t>
      </w:r>
      <w:r>
        <w:rPr>
          <w:u w:val="none"/>
        </w:rPr>
        <w:t>service</w:t>
      </w:r>
    </w:p>
    <w:p w:rsidR="000048A1" w:rsidRDefault="00296E40">
      <w:pPr>
        <w:pStyle w:val="BodyText"/>
        <w:spacing w:before="6"/>
        <w:ind w:left="100" w:right="148"/>
      </w:pPr>
      <w:r>
        <w:t>Turn on electric breakers, turn on main water, turn on water to washer, turn on hot water heater and ice maker, plug in electrical items, adjust A/C and humidistat, open blinds, freshen toilets and turn on valves, put out lanai furniture.</w:t>
      </w:r>
    </w:p>
    <w:p w:rsidR="000048A1" w:rsidRDefault="000048A1">
      <w:pPr>
        <w:sectPr w:rsidR="000048A1">
          <w:type w:val="continuous"/>
          <w:pgSz w:w="12240" w:h="15840"/>
          <w:pgMar w:top="1280" w:right="1700" w:bottom="280" w:left="1700" w:header="720" w:footer="720" w:gutter="0"/>
          <w:cols w:space="720"/>
        </w:sectPr>
      </w:pPr>
    </w:p>
    <w:p w:rsidR="000048A1" w:rsidRDefault="00296E40">
      <w:pPr>
        <w:pStyle w:val="Heading1"/>
        <w:tabs>
          <w:tab w:val="left" w:pos="3839"/>
        </w:tabs>
        <w:spacing w:before="71"/>
        <w:rPr>
          <w:u w:val="none"/>
        </w:rPr>
      </w:pPr>
      <w:r>
        <w:rPr>
          <w:u w:val="none"/>
        </w:rPr>
        <w:lastRenderedPageBreak/>
        <w:t>EMERGENCY</w:t>
      </w:r>
      <w:r>
        <w:rPr>
          <w:spacing w:val="-7"/>
          <w:u w:val="none"/>
        </w:rPr>
        <w:t xml:space="preserve"> </w:t>
      </w:r>
      <w:r>
        <w:rPr>
          <w:u w:val="none"/>
        </w:rPr>
        <w:t>SERVICES:</w:t>
      </w:r>
      <w:r>
        <w:rPr>
          <w:u w:val="none"/>
        </w:rPr>
        <w:tab/>
        <w:t>$50.00 per</w:t>
      </w:r>
      <w:r>
        <w:rPr>
          <w:spacing w:val="-11"/>
          <w:u w:val="none"/>
        </w:rPr>
        <w:t xml:space="preserve"> </w:t>
      </w:r>
      <w:r>
        <w:rPr>
          <w:u w:val="none"/>
        </w:rPr>
        <w:t>service</w:t>
      </w:r>
    </w:p>
    <w:p w:rsidR="000048A1" w:rsidRDefault="00296E40">
      <w:pPr>
        <w:pStyle w:val="BodyText"/>
        <w:spacing w:before="1"/>
        <w:ind w:left="240" w:right="1860"/>
      </w:pPr>
      <w:r>
        <w:t xml:space="preserve">If you would like Emergency Response Services, Please notify your alarm company that </w:t>
      </w:r>
      <w:r>
        <w:rPr>
          <w:rFonts w:ascii="Georgia" w:hAnsi="Georgia"/>
          <w:b/>
          <w:i/>
          <w:color w:val="008000"/>
        </w:rPr>
        <w:t xml:space="preserve">Penobscot Home </w:t>
      </w:r>
      <w:proofErr w:type="gramStart"/>
      <w:r>
        <w:rPr>
          <w:rFonts w:ascii="Georgia" w:hAnsi="Georgia"/>
          <w:b/>
          <w:i/>
          <w:color w:val="008000"/>
        </w:rPr>
        <w:t xml:space="preserve">Watch  </w:t>
      </w:r>
      <w:r>
        <w:t>is</w:t>
      </w:r>
      <w:proofErr w:type="gramEnd"/>
      <w:r>
        <w:t xml:space="preserve"> a </w:t>
      </w:r>
      <w:r>
        <w:rPr>
          <w:u w:val="single"/>
        </w:rPr>
        <w:t>key holder</w:t>
      </w:r>
      <w:r>
        <w:t xml:space="preserve"> and not a security company. As such, we will respond to alarm notification in as timely a fashion as scheduling permits. Service call charges include property inspection after alarm notification and re­arming system. Owner will be notified if there are any visible signs of intrusion or damage, and will be sent an e­mail report with photos.</w:t>
      </w:r>
    </w:p>
    <w:p w:rsidR="000048A1" w:rsidRDefault="000048A1">
      <w:pPr>
        <w:pStyle w:val="BodyText"/>
        <w:spacing w:before="9"/>
        <w:rPr>
          <w:sz w:val="21"/>
        </w:rPr>
      </w:pPr>
    </w:p>
    <w:p w:rsidR="000048A1" w:rsidRDefault="00296E40">
      <w:pPr>
        <w:pStyle w:val="Heading1"/>
        <w:spacing w:line="275" w:lineRule="exact"/>
        <w:rPr>
          <w:u w:val="none"/>
        </w:rPr>
      </w:pPr>
      <w:r>
        <w:rPr>
          <w:u w:val="none"/>
        </w:rPr>
        <w:t>PRE­STORM AND POST­STORM INSPECTIONS:</w:t>
      </w:r>
    </w:p>
    <w:p w:rsidR="000048A1" w:rsidRDefault="00296E40">
      <w:pPr>
        <w:pStyle w:val="Heading2"/>
        <w:spacing w:line="252" w:lineRule="exact"/>
        <w:ind w:left="468" w:right="5366"/>
        <w:jc w:val="center"/>
      </w:pPr>
      <w:r>
        <w:t>$35 for ½ hour visit, $20 ea. Additional ½ hour</w:t>
      </w:r>
    </w:p>
    <w:p w:rsidR="000048A1" w:rsidRDefault="00296E40">
      <w:pPr>
        <w:pStyle w:val="BodyText"/>
        <w:spacing w:before="14" w:line="237" w:lineRule="auto"/>
        <w:ind w:left="240" w:right="1786"/>
      </w:pPr>
      <w:r>
        <w:rPr>
          <w:rFonts w:ascii="Georgia" w:hAnsi="Georgia"/>
          <w:b/>
          <w:i/>
          <w:color w:val="008000"/>
        </w:rPr>
        <w:t xml:space="preserve">Penobscot Home </w:t>
      </w:r>
      <w:proofErr w:type="gramStart"/>
      <w:r>
        <w:rPr>
          <w:rFonts w:ascii="Georgia" w:hAnsi="Georgia"/>
          <w:b/>
          <w:i/>
          <w:color w:val="008000"/>
        </w:rPr>
        <w:t xml:space="preserve">Watch  </w:t>
      </w:r>
      <w:r>
        <w:t>will</w:t>
      </w:r>
      <w:proofErr w:type="gramEnd"/>
      <w:r>
        <w:t xml:space="preserve"> send out an alert e­mail if there is a Seasonal Storm Warning for Penobscot County. </w:t>
      </w:r>
      <w:r>
        <w:rPr>
          <w:u w:val="single"/>
        </w:rPr>
        <w:t>At your request</w:t>
      </w:r>
      <w:r>
        <w:t xml:space="preserve">, we will check on your home </w:t>
      </w:r>
      <w:proofErr w:type="spellStart"/>
      <w:r>
        <w:t>pre­storm</w:t>
      </w:r>
      <w:proofErr w:type="spellEnd"/>
      <w:r>
        <w:t xml:space="preserve">, ensure that all furniture is inside, all shutters are down and perform any special requests. </w:t>
      </w:r>
      <w:proofErr w:type="spellStart"/>
      <w:r>
        <w:t>Post­storm</w:t>
      </w:r>
      <w:proofErr w:type="spellEnd"/>
      <w:r>
        <w:t>, Penobscot Home Watch will inspect your property, look for visible signs of damage, take photos and send a detailed report to the owner.</w:t>
      </w:r>
    </w:p>
    <w:p w:rsidR="000048A1" w:rsidRDefault="000048A1">
      <w:pPr>
        <w:pStyle w:val="BodyText"/>
        <w:spacing w:before="9"/>
        <w:rPr>
          <w:sz w:val="21"/>
        </w:rPr>
      </w:pPr>
    </w:p>
    <w:p w:rsidR="000048A1" w:rsidRDefault="00296E40">
      <w:pPr>
        <w:pStyle w:val="Heading1"/>
        <w:rPr>
          <w:u w:val="none"/>
        </w:rPr>
      </w:pPr>
      <w:r>
        <w:rPr>
          <w:u w:val="thick"/>
        </w:rPr>
        <w:t>CONCIERGE SERVICES AVAILABLE:</w:t>
      </w:r>
    </w:p>
    <w:p w:rsidR="000048A1" w:rsidRDefault="000C6280">
      <w:pPr>
        <w:pStyle w:val="BodyText"/>
        <w:spacing w:before="1"/>
        <w:ind w:left="240"/>
      </w:pPr>
      <w:r>
        <w:pict>
          <v:shapetype id="_x0000_t202" coordsize="21600,21600" o:spt="202" path="m,l,21600r21600,l21600,xe">
            <v:stroke joinstyle="miter"/>
            <v:path gradientshapeok="t" o:connecttype="rect"/>
          </v:shapetype>
          <v:shape id="_x0000_s1026" type="#_x0000_t202" style="position:absolute;left:0;text-align:left;margin-left:83.5pt;margin-top:25.5pt;width:528.75pt;height:265.2pt;z-index:251657728;mso-position-horizontal-relative:page" filled="f" stroked="f">
            <v:textbox inset="0,0,0,0">
              <w:txbxContent>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627"/>
                    <w:gridCol w:w="5933"/>
                  </w:tblGrid>
                  <w:tr w:rsidR="000048A1">
                    <w:trPr>
                      <w:trHeight w:val="300"/>
                    </w:trPr>
                    <w:tc>
                      <w:tcPr>
                        <w:tcW w:w="4627" w:type="dxa"/>
                        <w:tcBorders>
                          <w:bottom w:val="single" w:sz="4" w:space="0" w:color="B5B5B5"/>
                          <w:right w:val="single" w:sz="4" w:space="0" w:color="B5B5B5"/>
                        </w:tcBorders>
                      </w:tcPr>
                      <w:p w:rsidR="000048A1" w:rsidRDefault="00296E40">
                        <w:pPr>
                          <w:pStyle w:val="TableParagraph"/>
                          <w:spacing w:before="50"/>
                          <w:ind w:left="283"/>
                          <w:rPr>
                            <w:sz w:val="18"/>
                          </w:rPr>
                        </w:pPr>
                        <w:r>
                          <w:rPr>
                            <w:sz w:val="18"/>
                          </w:rPr>
                          <w:t>Airport Transportation</w:t>
                        </w:r>
                      </w:p>
                    </w:tc>
                    <w:tc>
                      <w:tcPr>
                        <w:tcW w:w="5933" w:type="dxa"/>
                        <w:tcBorders>
                          <w:left w:val="single" w:sz="4" w:space="0" w:color="B5B5B5"/>
                          <w:bottom w:val="single" w:sz="4" w:space="0" w:color="B5B5B5"/>
                          <w:right w:val="nil"/>
                        </w:tcBorders>
                      </w:tcPr>
                      <w:p w:rsidR="000048A1" w:rsidRDefault="00296E40">
                        <w:pPr>
                          <w:pStyle w:val="TableParagraph"/>
                          <w:spacing w:before="50"/>
                          <w:rPr>
                            <w:sz w:val="18"/>
                          </w:rPr>
                        </w:pPr>
                        <w:r>
                          <w:rPr>
                            <w:sz w:val="18"/>
                          </w:rPr>
                          <w:t>Call for Pricing</w:t>
                        </w:r>
                      </w:p>
                    </w:tc>
                  </w:tr>
                  <w:tr w:rsidR="000048A1">
                    <w:trPr>
                      <w:trHeight w:val="360"/>
                    </w:trPr>
                    <w:tc>
                      <w:tcPr>
                        <w:tcW w:w="4627" w:type="dxa"/>
                        <w:tcBorders>
                          <w:top w:val="single" w:sz="4" w:space="0" w:color="B5B5B5"/>
                          <w:bottom w:val="single" w:sz="4" w:space="0" w:color="B5B5B5"/>
                          <w:right w:val="single" w:sz="4" w:space="0" w:color="B5B5B5"/>
                        </w:tcBorders>
                      </w:tcPr>
                      <w:p w:rsidR="000048A1" w:rsidRDefault="00296E40">
                        <w:pPr>
                          <w:pStyle w:val="TableParagraph"/>
                          <w:ind w:left="283"/>
                          <w:rPr>
                            <w:sz w:val="18"/>
                          </w:rPr>
                        </w:pPr>
                        <w:r>
                          <w:rPr>
                            <w:sz w:val="18"/>
                          </w:rPr>
                          <w:t>Appointments</w:t>
                        </w:r>
                      </w:p>
                    </w:tc>
                    <w:tc>
                      <w:tcPr>
                        <w:tcW w:w="5933" w:type="dxa"/>
                        <w:tcBorders>
                          <w:top w:val="single" w:sz="4" w:space="0" w:color="B5B5B5"/>
                          <w:left w:val="single" w:sz="4" w:space="0" w:color="B5B5B5"/>
                          <w:bottom w:val="single" w:sz="4" w:space="0" w:color="B5B5B5"/>
                          <w:right w:val="nil"/>
                        </w:tcBorders>
                      </w:tcPr>
                      <w:p w:rsidR="000048A1" w:rsidRDefault="000048A1">
                        <w:pPr>
                          <w:pStyle w:val="TableParagraph"/>
                          <w:spacing w:before="0"/>
                          <w:ind w:left="0"/>
                          <w:rPr>
                            <w:rFonts w:ascii="Times New Roman"/>
                            <w:sz w:val="20"/>
                          </w:rPr>
                        </w:pPr>
                      </w:p>
                    </w:tc>
                  </w:tr>
                  <w:tr w:rsidR="000048A1">
                    <w:trPr>
                      <w:trHeight w:val="360"/>
                    </w:trPr>
                    <w:tc>
                      <w:tcPr>
                        <w:tcW w:w="4627" w:type="dxa"/>
                        <w:tcBorders>
                          <w:top w:val="single" w:sz="4" w:space="0" w:color="B5B5B5"/>
                          <w:bottom w:val="single" w:sz="4" w:space="0" w:color="B5B5B5"/>
                          <w:right w:val="single" w:sz="4" w:space="0" w:color="B5B5B5"/>
                        </w:tcBorders>
                      </w:tcPr>
                      <w:p w:rsidR="000048A1" w:rsidRDefault="00296E40">
                        <w:pPr>
                          <w:pStyle w:val="TableParagraph"/>
                          <w:ind w:left="566"/>
                          <w:rPr>
                            <w:sz w:val="18"/>
                          </w:rPr>
                        </w:pPr>
                        <w:r>
                          <w:rPr>
                            <w:sz w:val="18"/>
                          </w:rPr>
                          <w:t>Contractor Supervision</w:t>
                        </w:r>
                      </w:p>
                    </w:tc>
                    <w:tc>
                      <w:tcPr>
                        <w:tcW w:w="5933" w:type="dxa"/>
                        <w:tcBorders>
                          <w:top w:val="single" w:sz="4" w:space="0" w:color="B5B5B5"/>
                          <w:left w:val="single" w:sz="4" w:space="0" w:color="B5B5B5"/>
                          <w:bottom w:val="single" w:sz="4" w:space="0" w:color="B5B5B5"/>
                          <w:right w:val="nil"/>
                        </w:tcBorders>
                      </w:tcPr>
                      <w:p w:rsidR="000048A1" w:rsidRDefault="00296E40">
                        <w:pPr>
                          <w:pStyle w:val="TableParagraph"/>
                          <w:rPr>
                            <w:sz w:val="18"/>
                          </w:rPr>
                        </w:pPr>
                        <w:r>
                          <w:rPr>
                            <w:sz w:val="18"/>
                          </w:rPr>
                          <w:t>$35 per visit, $20 ea. Additional 1/2 hour</w:t>
                        </w:r>
                      </w:p>
                    </w:tc>
                  </w:tr>
                  <w:tr w:rsidR="000048A1">
                    <w:trPr>
                      <w:trHeight w:val="360"/>
                    </w:trPr>
                    <w:tc>
                      <w:tcPr>
                        <w:tcW w:w="4627" w:type="dxa"/>
                        <w:tcBorders>
                          <w:top w:val="single" w:sz="4" w:space="0" w:color="B5B5B5"/>
                          <w:bottom w:val="single" w:sz="4" w:space="0" w:color="B5B5B5"/>
                          <w:right w:val="single" w:sz="4" w:space="0" w:color="B5B5B5"/>
                        </w:tcBorders>
                      </w:tcPr>
                      <w:p w:rsidR="000048A1" w:rsidRDefault="00296E40">
                        <w:pPr>
                          <w:pStyle w:val="TableParagraph"/>
                          <w:ind w:left="566"/>
                          <w:rPr>
                            <w:sz w:val="18"/>
                          </w:rPr>
                        </w:pPr>
                        <w:r>
                          <w:rPr>
                            <w:sz w:val="18"/>
                          </w:rPr>
                          <w:t>Meet Deliveries, Repairmen, Utilities</w:t>
                        </w:r>
                      </w:p>
                    </w:tc>
                    <w:tc>
                      <w:tcPr>
                        <w:tcW w:w="5933" w:type="dxa"/>
                        <w:tcBorders>
                          <w:top w:val="single" w:sz="4" w:space="0" w:color="B5B5B5"/>
                          <w:left w:val="single" w:sz="4" w:space="0" w:color="B5B5B5"/>
                          <w:bottom w:val="single" w:sz="4" w:space="0" w:color="B5B5B5"/>
                          <w:right w:val="nil"/>
                        </w:tcBorders>
                      </w:tcPr>
                      <w:p w:rsidR="000048A1" w:rsidRDefault="00296E40">
                        <w:pPr>
                          <w:pStyle w:val="TableParagraph"/>
                          <w:rPr>
                            <w:sz w:val="18"/>
                          </w:rPr>
                        </w:pPr>
                        <w:r>
                          <w:rPr>
                            <w:sz w:val="18"/>
                          </w:rPr>
                          <w:t>$35 per visit, $20 ea. Additional hour</w:t>
                        </w:r>
                      </w:p>
                    </w:tc>
                  </w:tr>
                  <w:tr w:rsidR="000048A1">
                    <w:trPr>
                      <w:trHeight w:val="360"/>
                    </w:trPr>
                    <w:tc>
                      <w:tcPr>
                        <w:tcW w:w="4627" w:type="dxa"/>
                        <w:tcBorders>
                          <w:top w:val="single" w:sz="4" w:space="0" w:color="B5B5B5"/>
                          <w:right w:val="single" w:sz="4" w:space="0" w:color="B5B5B5"/>
                        </w:tcBorders>
                      </w:tcPr>
                      <w:p w:rsidR="000048A1" w:rsidRDefault="00296E40">
                        <w:pPr>
                          <w:pStyle w:val="TableParagraph"/>
                          <w:ind w:left="566"/>
                          <w:rPr>
                            <w:sz w:val="18"/>
                          </w:rPr>
                        </w:pPr>
                        <w:r>
                          <w:rPr>
                            <w:sz w:val="18"/>
                          </w:rPr>
                          <w:t>Meet Family Members, Guests, Tenants</w:t>
                        </w:r>
                      </w:p>
                    </w:tc>
                    <w:tc>
                      <w:tcPr>
                        <w:tcW w:w="5933" w:type="dxa"/>
                        <w:tcBorders>
                          <w:top w:val="single" w:sz="4" w:space="0" w:color="B5B5B5"/>
                          <w:left w:val="single" w:sz="4" w:space="0" w:color="B5B5B5"/>
                          <w:right w:val="nil"/>
                        </w:tcBorders>
                      </w:tcPr>
                      <w:p w:rsidR="000048A1" w:rsidRDefault="00296E40">
                        <w:pPr>
                          <w:pStyle w:val="TableParagraph"/>
                          <w:rPr>
                            <w:sz w:val="18"/>
                          </w:rPr>
                        </w:pPr>
                        <w:r>
                          <w:rPr>
                            <w:sz w:val="18"/>
                          </w:rPr>
                          <w:t>$35 per visit, $20 ea. Additional hour</w:t>
                        </w:r>
                      </w:p>
                    </w:tc>
                  </w:tr>
                  <w:tr w:rsidR="000048A1">
                    <w:trPr>
                      <w:trHeight w:val="360"/>
                    </w:trPr>
                    <w:tc>
                      <w:tcPr>
                        <w:tcW w:w="4627" w:type="dxa"/>
                        <w:tcBorders>
                          <w:bottom w:val="single" w:sz="4" w:space="0" w:color="B5B5B5"/>
                          <w:right w:val="single" w:sz="4" w:space="0" w:color="B5B5B5"/>
                        </w:tcBorders>
                      </w:tcPr>
                      <w:p w:rsidR="000048A1" w:rsidRDefault="00296E40">
                        <w:pPr>
                          <w:pStyle w:val="TableParagraph"/>
                          <w:spacing w:before="69"/>
                          <w:ind w:left="283"/>
                          <w:rPr>
                            <w:sz w:val="18"/>
                          </w:rPr>
                        </w:pPr>
                        <w:r>
                          <w:rPr>
                            <w:sz w:val="18"/>
                          </w:rPr>
                          <w:t>Cleaning</w:t>
                        </w:r>
                      </w:p>
                    </w:tc>
                    <w:tc>
                      <w:tcPr>
                        <w:tcW w:w="5933" w:type="dxa"/>
                        <w:tcBorders>
                          <w:left w:val="single" w:sz="4" w:space="0" w:color="B5B5B5"/>
                          <w:right w:val="nil"/>
                        </w:tcBorders>
                      </w:tcPr>
                      <w:p w:rsidR="000048A1" w:rsidRDefault="000048A1">
                        <w:pPr>
                          <w:pStyle w:val="TableParagraph"/>
                          <w:spacing w:before="0"/>
                          <w:ind w:left="0"/>
                          <w:rPr>
                            <w:rFonts w:ascii="Times New Roman"/>
                            <w:sz w:val="20"/>
                          </w:rPr>
                        </w:pPr>
                      </w:p>
                    </w:tc>
                  </w:tr>
                  <w:tr w:rsidR="000048A1">
                    <w:trPr>
                      <w:trHeight w:val="340"/>
                    </w:trPr>
                    <w:tc>
                      <w:tcPr>
                        <w:tcW w:w="4627" w:type="dxa"/>
                        <w:tcBorders>
                          <w:top w:val="single" w:sz="4" w:space="0" w:color="B5B5B5"/>
                          <w:bottom w:val="single" w:sz="4" w:space="0" w:color="B5B5B5"/>
                          <w:right w:val="single" w:sz="4" w:space="0" w:color="B5B5B5"/>
                        </w:tcBorders>
                      </w:tcPr>
                      <w:p w:rsidR="000048A1" w:rsidRDefault="00296E40">
                        <w:pPr>
                          <w:pStyle w:val="TableParagraph"/>
                          <w:spacing w:before="59"/>
                          <w:ind w:left="566"/>
                          <w:rPr>
                            <w:sz w:val="18"/>
                          </w:rPr>
                        </w:pPr>
                        <w:proofErr w:type="spellStart"/>
                        <w:r>
                          <w:rPr>
                            <w:sz w:val="18"/>
                          </w:rPr>
                          <w:t>Pre­Arrival</w:t>
                        </w:r>
                        <w:proofErr w:type="spellEnd"/>
                        <w:r>
                          <w:rPr>
                            <w:sz w:val="18"/>
                          </w:rPr>
                          <w:t xml:space="preserve"> Cleaning</w:t>
                        </w:r>
                      </w:p>
                    </w:tc>
                    <w:tc>
                      <w:tcPr>
                        <w:tcW w:w="5933" w:type="dxa"/>
                        <w:tcBorders>
                          <w:left w:val="single" w:sz="4" w:space="0" w:color="B5B5B5"/>
                          <w:right w:val="nil"/>
                        </w:tcBorders>
                      </w:tcPr>
                      <w:p w:rsidR="000048A1" w:rsidRDefault="00296E40">
                        <w:pPr>
                          <w:pStyle w:val="TableParagraph"/>
                          <w:spacing w:before="59"/>
                          <w:rPr>
                            <w:sz w:val="18"/>
                          </w:rPr>
                        </w:pPr>
                        <w:r>
                          <w:rPr>
                            <w:sz w:val="18"/>
                          </w:rPr>
                          <w:t>Call for Pricing</w:t>
                        </w:r>
                      </w:p>
                    </w:tc>
                  </w:tr>
                  <w:tr w:rsidR="000048A1">
                    <w:trPr>
                      <w:trHeight w:val="340"/>
                    </w:trPr>
                    <w:tc>
                      <w:tcPr>
                        <w:tcW w:w="4627" w:type="dxa"/>
                        <w:tcBorders>
                          <w:top w:val="single" w:sz="4" w:space="0" w:color="B5B5B5"/>
                          <w:bottom w:val="single" w:sz="4" w:space="0" w:color="B5B5B5"/>
                          <w:right w:val="single" w:sz="4" w:space="0" w:color="B5B5B5"/>
                        </w:tcBorders>
                      </w:tcPr>
                      <w:p w:rsidR="000048A1" w:rsidRDefault="00296E40">
                        <w:pPr>
                          <w:pStyle w:val="TableParagraph"/>
                          <w:spacing w:before="59"/>
                          <w:ind w:left="566"/>
                          <w:rPr>
                            <w:sz w:val="18"/>
                          </w:rPr>
                        </w:pPr>
                        <w:r>
                          <w:rPr>
                            <w:sz w:val="18"/>
                          </w:rPr>
                          <w:t>Departure Cleaning</w:t>
                        </w:r>
                      </w:p>
                    </w:tc>
                    <w:tc>
                      <w:tcPr>
                        <w:tcW w:w="5933" w:type="dxa"/>
                        <w:tcBorders>
                          <w:left w:val="single" w:sz="4" w:space="0" w:color="B5B5B5"/>
                          <w:right w:val="nil"/>
                        </w:tcBorders>
                      </w:tcPr>
                      <w:p w:rsidR="000048A1" w:rsidRDefault="00296E40">
                        <w:pPr>
                          <w:pStyle w:val="TableParagraph"/>
                          <w:spacing w:before="59"/>
                          <w:rPr>
                            <w:sz w:val="18"/>
                          </w:rPr>
                        </w:pPr>
                        <w:r>
                          <w:rPr>
                            <w:sz w:val="18"/>
                          </w:rPr>
                          <w:t>Call for Pricing</w:t>
                        </w:r>
                      </w:p>
                    </w:tc>
                  </w:tr>
                  <w:tr w:rsidR="000048A1">
                    <w:trPr>
                      <w:trHeight w:val="360"/>
                    </w:trPr>
                    <w:tc>
                      <w:tcPr>
                        <w:tcW w:w="4627" w:type="dxa"/>
                        <w:tcBorders>
                          <w:top w:val="single" w:sz="4" w:space="0" w:color="B5B5B5"/>
                          <w:bottom w:val="single" w:sz="4" w:space="0" w:color="B5B5B5"/>
                          <w:right w:val="single" w:sz="4" w:space="0" w:color="B5B5B5"/>
                        </w:tcBorders>
                      </w:tcPr>
                      <w:p w:rsidR="000048A1" w:rsidRDefault="00296E40">
                        <w:pPr>
                          <w:pStyle w:val="TableParagraph"/>
                          <w:ind w:left="566"/>
                          <w:rPr>
                            <w:sz w:val="18"/>
                          </w:rPr>
                        </w:pPr>
                        <w:r>
                          <w:rPr>
                            <w:sz w:val="18"/>
                          </w:rPr>
                          <w:t>Deep Cleaning</w:t>
                        </w:r>
                      </w:p>
                    </w:tc>
                    <w:tc>
                      <w:tcPr>
                        <w:tcW w:w="5933" w:type="dxa"/>
                        <w:tcBorders>
                          <w:left w:val="single" w:sz="4" w:space="0" w:color="B5B5B5"/>
                          <w:bottom w:val="single" w:sz="4" w:space="0" w:color="B5B5B5"/>
                          <w:right w:val="nil"/>
                        </w:tcBorders>
                      </w:tcPr>
                      <w:p w:rsidR="000048A1" w:rsidRDefault="00296E40">
                        <w:pPr>
                          <w:pStyle w:val="TableParagraph"/>
                          <w:rPr>
                            <w:sz w:val="18"/>
                          </w:rPr>
                        </w:pPr>
                        <w:r>
                          <w:rPr>
                            <w:sz w:val="18"/>
                          </w:rPr>
                          <w:t>Call for Pricing</w:t>
                        </w:r>
                      </w:p>
                    </w:tc>
                  </w:tr>
                  <w:tr w:rsidR="000048A1">
                    <w:trPr>
                      <w:trHeight w:val="360"/>
                    </w:trPr>
                    <w:tc>
                      <w:tcPr>
                        <w:tcW w:w="4627" w:type="dxa"/>
                        <w:tcBorders>
                          <w:top w:val="single" w:sz="4" w:space="0" w:color="B5B5B5"/>
                          <w:bottom w:val="single" w:sz="4" w:space="0" w:color="B5B5B5"/>
                          <w:right w:val="single" w:sz="4" w:space="0" w:color="B5B5B5"/>
                        </w:tcBorders>
                      </w:tcPr>
                      <w:p w:rsidR="000048A1" w:rsidRDefault="00296E40">
                        <w:pPr>
                          <w:pStyle w:val="TableParagraph"/>
                          <w:ind w:left="283"/>
                          <w:rPr>
                            <w:sz w:val="18"/>
                          </w:rPr>
                        </w:pPr>
                        <w:r>
                          <w:rPr>
                            <w:sz w:val="18"/>
                          </w:rPr>
                          <w:t>Errand Running</w:t>
                        </w:r>
                      </w:p>
                    </w:tc>
                    <w:tc>
                      <w:tcPr>
                        <w:tcW w:w="5933" w:type="dxa"/>
                        <w:tcBorders>
                          <w:top w:val="single" w:sz="4" w:space="0" w:color="B5B5B5"/>
                          <w:left w:val="single" w:sz="4" w:space="0" w:color="B5B5B5"/>
                          <w:bottom w:val="single" w:sz="4" w:space="0" w:color="B5B5B5"/>
                          <w:right w:val="nil"/>
                        </w:tcBorders>
                      </w:tcPr>
                      <w:p w:rsidR="000048A1" w:rsidRDefault="00296E40">
                        <w:pPr>
                          <w:pStyle w:val="TableParagraph"/>
                          <w:rPr>
                            <w:sz w:val="18"/>
                          </w:rPr>
                        </w:pPr>
                        <w:r>
                          <w:rPr>
                            <w:sz w:val="18"/>
                          </w:rPr>
                          <w:t>$50 1st hour, $20 ea. Additional 1/2 hour</w:t>
                        </w:r>
                      </w:p>
                    </w:tc>
                  </w:tr>
                  <w:tr w:rsidR="000048A1">
                    <w:trPr>
                      <w:trHeight w:val="440"/>
                    </w:trPr>
                    <w:tc>
                      <w:tcPr>
                        <w:tcW w:w="4627" w:type="dxa"/>
                        <w:tcBorders>
                          <w:top w:val="single" w:sz="4" w:space="0" w:color="B5B5B5"/>
                          <w:bottom w:val="single" w:sz="4" w:space="0" w:color="B5B5B5"/>
                          <w:right w:val="single" w:sz="4" w:space="0" w:color="B5B5B5"/>
                        </w:tcBorders>
                      </w:tcPr>
                      <w:p w:rsidR="000048A1" w:rsidRDefault="00296E40">
                        <w:pPr>
                          <w:pStyle w:val="TableParagraph"/>
                          <w:spacing w:before="112"/>
                          <w:ind w:left="283"/>
                          <w:rPr>
                            <w:sz w:val="18"/>
                          </w:rPr>
                        </w:pPr>
                        <w:r>
                          <w:rPr>
                            <w:sz w:val="18"/>
                          </w:rPr>
                          <w:t>Grocery Shopping</w:t>
                        </w:r>
                      </w:p>
                    </w:tc>
                    <w:tc>
                      <w:tcPr>
                        <w:tcW w:w="5933" w:type="dxa"/>
                        <w:tcBorders>
                          <w:top w:val="single" w:sz="4" w:space="0" w:color="B5B5B5"/>
                          <w:left w:val="single" w:sz="4" w:space="0" w:color="B5B5B5"/>
                          <w:bottom w:val="single" w:sz="4" w:space="0" w:color="B5B5B5"/>
                          <w:right w:val="nil"/>
                        </w:tcBorders>
                      </w:tcPr>
                      <w:p w:rsidR="000048A1" w:rsidRDefault="00296E40">
                        <w:pPr>
                          <w:pStyle w:val="TableParagraph"/>
                          <w:spacing w:before="112"/>
                          <w:rPr>
                            <w:sz w:val="18"/>
                          </w:rPr>
                        </w:pPr>
                        <w:r>
                          <w:rPr>
                            <w:sz w:val="18"/>
                          </w:rPr>
                          <w:t>$50 1st hour, $20 ea. Additional 1/2 hour + Cost</w:t>
                        </w:r>
                      </w:p>
                    </w:tc>
                  </w:tr>
                  <w:tr w:rsidR="000048A1">
                    <w:trPr>
                      <w:trHeight w:val="300"/>
                    </w:trPr>
                    <w:tc>
                      <w:tcPr>
                        <w:tcW w:w="4627" w:type="dxa"/>
                        <w:tcBorders>
                          <w:top w:val="single" w:sz="4" w:space="0" w:color="B5B5B5"/>
                          <w:bottom w:val="single" w:sz="4" w:space="0" w:color="B5B5B5"/>
                          <w:right w:val="single" w:sz="4" w:space="0" w:color="B5B5B5"/>
                        </w:tcBorders>
                      </w:tcPr>
                      <w:p w:rsidR="000048A1" w:rsidRDefault="00296E40">
                        <w:pPr>
                          <w:pStyle w:val="TableParagraph"/>
                          <w:spacing w:before="45"/>
                          <w:ind w:left="283"/>
                          <w:rPr>
                            <w:sz w:val="18"/>
                          </w:rPr>
                        </w:pPr>
                        <w:r>
                          <w:rPr>
                            <w:sz w:val="18"/>
                          </w:rPr>
                          <w:t>Handyman Services</w:t>
                        </w:r>
                      </w:p>
                    </w:tc>
                    <w:tc>
                      <w:tcPr>
                        <w:tcW w:w="5933" w:type="dxa"/>
                        <w:tcBorders>
                          <w:top w:val="single" w:sz="4" w:space="0" w:color="B5B5B5"/>
                          <w:left w:val="single" w:sz="4" w:space="0" w:color="B5B5B5"/>
                          <w:bottom w:val="single" w:sz="4" w:space="0" w:color="B5B5B5"/>
                          <w:right w:val="nil"/>
                        </w:tcBorders>
                      </w:tcPr>
                      <w:p w:rsidR="000048A1" w:rsidRDefault="00296E40">
                        <w:pPr>
                          <w:pStyle w:val="TableParagraph"/>
                          <w:spacing w:before="45"/>
                          <w:rPr>
                            <w:sz w:val="18"/>
                          </w:rPr>
                        </w:pPr>
                        <w:r>
                          <w:rPr>
                            <w:sz w:val="18"/>
                          </w:rPr>
                          <w:t>Call for Pricing</w:t>
                        </w:r>
                      </w:p>
                    </w:tc>
                  </w:tr>
                  <w:tr w:rsidR="000048A1">
                    <w:trPr>
                      <w:trHeight w:val="360"/>
                    </w:trPr>
                    <w:tc>
                      <w:tcPr>
                        <w:tcW w:w="4627" w:type="dxa"/>
                        <w:tcBorders>
                          <w:top w:val="single" w:sz="4" w:space="0" w:color="B5B5B5"/>
                          <w:bottom w:val="single" w:sz="4" w:space="0" w:color="B5B5B5"/>
                          <w:right w:val="single" w:sz="4" w:space="0" w:color="B5B5B5"/>
                        </w:tcBorders>
                      </w:tcPr>
                      <w:p w:rsidR="000048A1" w:rsidRDefault="00296E40">
                        <w:pPr>
                          <w:pStyle w:val="TableParagraph"/>
                          <w:ind w:left="283"/>
                          <w:rPr>
                            <w:sz w:val="18"/>
                          </w:rPr>
                        </w:pPr>
                        <w:r>
                          <w:rPr>
                            <w:sz w:val="18"/>
                          </w:rPr>
                          <w:t>Mail Forwarding</w:t>
                        </w:r>
                      </w:p>
                    </w:tc>
                    <w:tc>
                      <w:tcPr>
                        <w:tcW w:w="5933" w:type="dxa"/>
                        <w:tcBorders>
                          <w:top w:val="single" w:sz="4" w:space="0" w:color="B5B5B5"/>
                          <w:left w:val="single" w:sz="4" w:space="0" w:color="B5B5B5"/>
                          <w:bottom w:val="single" w:sz="4" w:space="0" w:color="B5B5B5"/>
                          <w:right w:val="nil"/>
                        </w:tcBorders>
                      </w:tcPr>
                      <w:p w:rsidR="000048A1" w:rsidRDefault="00296E40">
                        <w:pPr>
                          <w:pStyle w:val="TableParagraph"/>
                          <w:rPr>
                            <w:sz w:val="18"/>
                          </w:rPr>
                        </w:pPr>
                        <w:r>
                          <w:rPr>
                            <w:sz w:val="18"/>
                          </w:rPr>
                          <w:t>$10 monthly + Cost</w:t>
                        </w:r>
                      </w:p>
                    </w:tc>
                  </w:tr>
                  <w:tr w:rsidR="000048A1">
                    <w:trPr>
                      <w:trHeight w:val="360"/>
                    </w:trPr>
                    <w:tc>
                      <w:tcPr>
                        <w:tcW w:w="4627" w:type="dxa"/>
                        <w:tcBorders>
                          <w:top w:val="single" w:sz="4" w:space="0" w:color="B5B5B5"/>
                          <w:bottom w:val="single" w:sz="4" w:space="0" w:color="B5B5B5"/>
                          <w:right w:val="single" w:sz="4" w:space="0" w:color="B5B5B5"/>
                        </w:tcBorders>
                      </w:tcPr>
                      <w:p w:rsidR="000048A1" w:rsidRDefault="00296E40">
                        <w:pPr>
                          <w:pStyle w:val="TableParagraph"/>
                          <w:ind w:left="273"/>
                          <w:rPr>
                            <w:sz w:val="18"/>
                          </w:rPr>
                        </w:pPr>
                        <w:r>
                          <w:rPr>
                            <w:sz w:val="18"/>
                          </w:rPr>
                          <w:t>Pressure Washing  (Annual Washing Recommended)</w:t>
                        </w:r>
                      </w:p>
                    </w:tc>
                    <w:tc>
                      <w:tcPr>
                        <w:tcW w:w="5933" w:type="dxa"/>
                        <w:tcBorders>
                          <w:top w:val="single" w:sz="4" w:space="0" w:color="B5B5B5"/>
                          <w:left w:val="single" w:sz="4" w:space="0" w:color="B5B5B5"/>
                          <w:bottom w:val="single" w:sz="4" w:space="0" w:color="B5B5B5"/>
                          <w:right w:val="nil"/>
                        </w:tcBorders>
                      </w:tcPr>
                      <w:p w:rsidR="000048A1" w:rsidRDefault="00296E40">
                        <w:pPr>
                          <w:pStyle w:val="TableParagraph"/>
                          <w:rPr>
                            <w:sz w:val="18"/>
                          </w:rPr>
                        </w:pPr>
                        <w:r>
                          <w:rPr>
                            <w:sz w:val="18"/>
                          </w:rPr>
                          <w:t>Call for Pricing</w:t>
                        </w:r>
                      </w:p>
                    </w:tc>
                  </w:tr>
                </w:tbl>
                <w:p w:rsidR="000048A1" w:rsidRDefault="000048A1">
                  <w:pPr>
                    <w:pStyle w:val="BodyText"/>
                  </w:pPr>
                </w:p>
              </w:txbxContent>
            </v:textbox>
            <w10:wrap anchorx="page"/>
          </v:shape>
        </w:pict>
      </w:r>
      <w:r w:rsidR="00296E40">
        <w:t>The following concierge services are available upon request to the property owners:</w:t>
      </w: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rPr>
          <w:sz w:val="24"/>
        </w:rPr>
      </w:pPr>
    </w:p>
    <w:p w:rsidR="000048A1" w:rsidRDefault="000048A1">
      <w:pPr>
        <w:pStyle w:val="BodyText"/>
        <w:spacing w:before="9"/>
        <w:rPr>
          <w:sz w:val="24"/>
        </w:rPr>
      </w:pPr>
    </w:p>
    <w:p w:rsidR="000048A1" w:rsidRDefault="00296E40">
      <w:pPr>
        <w:pStyle w:val="Heading1"/>
        <w:tabs>
          <w:tab w:val="left" w:pos="2850"/>
          <w:tab w:val="left" w:pos="4328"/>
          <w:tab w:val="left" w:pos="5529"/>
          <w:tab w:val="left" w:pos="6599"/>
          <w:tab w:val="left" w:pos="8600"/>
          <w:tab w:val="left" w:pos="8653"/>
          <w:tab w:val="left" w:pos="8712"/>
        </w:tabs>
        <w:spacing w:line="360" w:lineRule="auto"/>
        <w:ind w:right="1960"/>
        <w:rPr>
          <w:u w:val="none"/>
        </w:rPr>
      </w:pPr>
      <w:r>
        <w:rPr>
          <w:u w:val="none"/>
        </w:rPr>
        <w:t>Owners</w:t>
      </w:r>
      <w:r>
        <w:rPr>
          <w:spacing w:val="-9"/>
          <w:u w:val="none"/>
        </w:rPr>
        <w:t xml:space="preserve"> </w:t>
      </w:r>
      <w:r>
        <w:rPr>
          <w:u w:val="none"/>
        </w:rPr>
        <w:t>Name</w:t>
      </w:r>
      <w:r>
        <w:rPr>
          <w:b w:val="0"/>
          <w:u w:val="none"/>
        </w:rPr>
        <w:t xml:space="preserve">: </w:t>
      </w:r>
      <w:r>
        <w:rPr>
          <w:rFonts w:ascii="Times New Roman" w:hAnsi="Times New Roman"/>
          <w:b w:val="0"/>
        </w:rPr>
        <w:t xml:space="preserve">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u w:val="none"/>
        </w:rPr>
        <w:t xml:space="preserve"> </w:t>
      </w:r>
      <w:r>
        <w:rPr>
          <w:u w:val="none"/>
        </w:rPr>
        <w:t>Property</w:t>
      </w:r>
      <w:r>
        <w:rPr>
          <w:spacing w:val="-5"/>
          <w:u w:val="none"/>
        </w:rPr>
        <w:t xml:space="preserve"> </w:t>
      </w:r>
      <w:r>
        <w:rPr>
          <w:u w:val="none"/>
        </w:rPr>
        <w:t>location</w:t>
      </w:r>
      <w:r>
        <w:rPr>
          <w:b w:val="0"/>
          <w:u w:val="none"/>
        </w:rPr>
        <w:t xml:space="preserve">: </w:t>
      </w:r>
      <w:r>
        <w:rPr>
          <w:rFonts w:ascii="Times New Roman" w:hAnsi="Times New Roman"/>
          <w:b w:val="0"/>
        </w:rPr>
        <w:t xml:space="preserve">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w w:val="48"/>
        </w:rPr>
        <w:t xml:space="preserve"> </w:t>
      </w:r>
      <w:r>
        <w:rPr>
          <w:rFonts w:ascii="Times New Roman" w:hAnsi="Times New Roman"/>
          <w:b w:val="0"/>
          <w:u w:val="none"/>
        </w:rPr>
        <w:t xml:space="preserve"> </w:t>
      </w:r>
      <w:r>
        <w:rPr>
          <w:u w:val="none"/>
        </w:rPr>
        <w:t>Phone</w:t>
      </w:r>
      <w:r>
        <w:rPr>
          <w:spacing w:val="-1"/>
          <w:u w:val="none"/>
        </w:rPr>
        <w:t xml:space="preserve"> </w:t>
      </w:r>
      <w:r>
        <w:rPr>
          <w:u w:val="none"/>
        </w:rPr>
        <w:t>#1:</w:t>
      </w:r>
      <w:r>
        <w:rPr>
          <w:u w:val="thick"/>
        </w:rPr>
        <w:t xml:space="preserve"> </w:t>
      </w:r>
      <w:r>
        <w:rPr>
          <w:u w:val="thick"/>
        </w:rPr>
        <w:tab/>
      </w:r>
      <w:r>
        <w:rPr>
          <w:u w:val="none"/>
        </w:rPr>
        <w:t>Phone</w:t>
      </w:r>
      <w:r>
        <w:rPr>
          <w:spacing w:val="-3"/>
          <w:u w:val="none"/>
        </w:rPr>
        <w:t xml:space="preserve"> </w:t>
      </w:r>
      <w:r>
        <w:rPr>
          <w:u w:val="none"/>
        </w:rPr>
        <w:t># 2:</w:t>
      </w:r>
      <w:r>
        <w:rPr>
          <w:u w:val="thick"/>
        </w:rPr>
        <w:t xml:space="preserve"> </w:t>
      </w:r>
      <w:r>
        <w:rPr>
          <w:u w:val="thick"/>
        </w:rPr>
        <w:tab/>
      </w:r>
      <w:r>
        <w:rPr>
          <w:u w:val="thick"/>
        </w:rPr>
        <w:tab/>
      </w:r>
      <w:r>
        <w:rPr>
          <w:u w:val="none"/>
        </w:rPr>
        <w:t>E­mail:</w:t>
      </w:r>
      <w:r>
        <w:rPr>
          <w:u w:val="thick"/>
        </w:rPr>
        <w:tab/>
      </w:r>
      <w:r>
        <w:rPr>
          <w:u w:val="thick"/>
        </w:rPr>
        <w:tab/>
      </w:r>
      <w:r>
        <w:rPr>
          <w:u w:val="none"/>
        </w:rPr>
        <w:t xml:space="preserve"> Alarm</w:t>
      </w:r>
      <w:r>
        <w:rPr>
          <w:spacing w:val="-11"/>
          <w:u w:val="none"/>
        </w:rPr>
        <w:t xml:space="preserve"> </w:t>
      </w:r>
      <w:r>
        <w:rPr>
          <w:u w:val="none"/>
        </w:rPr>
        <w:t xml:space="preserve">Information: </w:t>
      </w:r>
      <w:r>
        <w:rPr>
          <w:rFonts w:ascii="Times New Roman" w:hAnsi="Times New Roman"/>
          <w:b w:val="0"/>
          <w:u w:val="thick"/>
        </w:rPr>
        <w:t xml:space="preserve"> </w:t>
      </w:r>
      <w:r>
        <w:rPr>
          <w:rFonts w:ascii="Times New Roman" w:hAnsi="Times New Roman"/>
          <w:b w:val="0"/>
          <w:u w:val="thick"/>
        </w:rPr>
        <w:tab/>
      </w:r>
      <w:r>
        <w:rPr>
          <w:rFonts w:ascii="Times New Roman" w:hAnsi="Times New Roman"/>
          <w:b w:val="0"/>
          <w:u w:val="thick"/>
        </w:rPr>
        <w:tab/>
      </w:r>
      <w:r>
        <w:rPr>
          <w:rFonts w:ascii="Times New Roman" w:hAnsi="Times New Roman"/>
          <w:b w:val="0"/>
          <w:u w:val="thick"/>
        </w:rPr>
        <w:tab/>
      </w:r>
      <w:r>
        <w:rPr>
          <w:rFonts w:ascii="Times New Roman" w:hAnsi="Times New Roman"/>
          <w:b w:val="0"/>
          <w:u w:val="thick"/>
        </w:rPr>
        <w:tab/>
      </w:r>
      <w:r>
        <w:rPr>
          <w:rFonts w:ascii="Times New Roman" w:hAnsi="Times New Roman"/>
          <w:b w:val="0"/>
          <w:u w:val="thick"/>
        </w:rPr>
        <w:tab/>
      </w:r>
      <w:r>
        <w:rPr>
          <w:rFonts w:ascii="Times New Roman" w:hAnsi="Times New Roman"/>
          <w:b w:val="0"/>
          <w:u w:val="thick"/>
        </w:rPr>
        <w:tab/>
      </w:r>
      <w:r>
        <w:rPr>
          <w:rFonts w:ascii="Times New Roman" w:hAnsi="Times New Roman"/>
          <w:b w:val="0"/>
          <w:u w:val="none"/>
        </w:rPr>
        <w:t xml:space="preserve"> </w:t>
      </w:r>
      <w:r>
        <w:rPr>
          <w:u w:val="none"/>
        </w:rPr>
        <w:t>Dates of</w:t>
      </w:r>
      <w:r>
        <w:rPr>
          <w:spacing w:val="-4"/>
          <w:u w:val="none"/>
        </w:rPr>
        <w:t xml:space="preserve"> </w:t>
      </w:r>
      <w:r>
        <w:rPr>
          <w:u w:val="none"/>
        </w:rPr>
        <w:t>Service:</w:t>
      </w:r>
      <w:r>
        <w:rPr>
          <w:spacing w:val="-1"/>
          <w:u w:val="none"/>
        </w:rPr>
        <w:t xml:space="preserve"> </w:t>
      </w:r>
      <w:r>
        <w:rPr>
          <w:u w:val="none"/>
        </w:rPr>
        <w:t>Begin:</w:t>
      </w:r>
      <w:r>
        <w:rPr>
          <w:u w:val="thick"/>
        </w:rPr>
        <w:t xml:space="preserve"> </w:t>
      </w:r>
      <w:r>
        <w:rPr>
          <w:u w:val="thick"/>
        </w:rPr>
        <w:tab/>
      </w:r>
      <w:r>
        <w:rPr>
          <w:u w:val="none"/>
        </w:rPr>
        <w:t>End:</w:t>
      </w:r>
      <w:r>
        <w:rPr>
          <w:u w:val="thick"/>
        </w:rPr>
        <w:t xml:space="preserve"> </w:t>
      </w:r>
      <w:r>
        <w:rPr>
          <w:u w:val="thick"/>
        </w:rPr>
        <w:tab/>
      </w:r>
      <w:r>
        <w:rPr>
          <w:u w:val="thick"/>
        </w:rPr>
        <w:tab/>
      </w:r>
      <w:r>
        <w:rPr>
          <w:u w:val="none"/>
        </w:rPr>
        <w:t xml:space="preserve">/ or </w:t>
      </w:r>
      <w:r>
        <w:rPr>
          <w:spacing w:val="-3"/>
          <w:u w:val="none"/>
        </w:rPr>
        <w:t>As</w:t>
      </w:r>
      <w:r>
        <w:rPr>
          <w:spacing w:val="-4"/>
          <w:u w:val="none"/>
        </w:rPr>
        <w:t xml:space="preserve"> </w:t>
      </w:r>
      <w:r>
        <w:rPr>
          <w:u w:val="none"/>
        </w:rPr>
        <w:t>Notified</w:t>
      </w:r>
    </w:p>
    <w:p w:rsidR="000048A1" w:rsidRDefault="000048A1">
      <w:pPr>
        <w:pStyle w:val="BodyText"/>
        <w:spacing w:before="5"/>
        <w:rPr>
          <w:b/>
          <w:sz w:val="28"/>
        </w:rPr>
      </w:pPr>
    </w:p>
    <w:p w:rsidR="000048A1" w:rsidRDefault="00296E40">
      <w:pPr>
        <w:tabs>
          <w:tab w:val="left" w:pos="3839"/>
          <w:tab w:val="left" w:pos="8556"/>
        </w:tabs>
        <w:spacing w:before="93"/>
        <w:ind w:left="240"/>
        <w:rPr>
          <w:rFonts w:ascii="Times New Roman"/>
          <w:sz w:val="20"/>
        </w:rPr>
      </w:pPr>
      <w:r>
        <w:rPr>
          <w:b/>
          <w:sz w:val="24"/>
        </w:rPr>
        <w:t>Property Owner</w:t>
      </w:r>
      <w:r>
        <w:rPr>
          <w:b/>
          <w:spacing w:val="-6"/>
          <w:sz w:val="24"/>
        </w:rPr>
        <w:t xml:space="preserve"> </w:t>
      </w:r>
      <w:r>
        <w:rPr>
          <w:b/>
          <w:sz w:val="20"/>
        </w:rPr>
        <w:t>(Sign/Date)</w:t>
      </w:r>
      <w:r>
        <w:rPr>
          <w:b/>
          <w:sz w:val="20"/>
        </w:rPr>
        <w:tab/>
      </w:r>
      <w:r>
        <w:rPr>
          <w:rFonts w:ascii="Times New Roman"/>
          <w:sz w:val="20"/>
          <w:u w:val="single"/>
        </w:rPr>
        <w:t xml:space="preserve"> </w:t>
      </w:r>
      <w:r>
        <w:rPr>
          <w:rFonts w:ascii="Times New Roman"/>
          <w:sz w:val="20"/>
          <w:u w:val="single"/>
        </w:rPr>
        <w:tab/>
      </w:r>
    </w:p>
    <w:sectPr w:rsidR="000048A1">
      <w:pgSz w:w="12240" w:h="15840"/>
      <w:pgMar w:top="1200" w:right="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48A1"/>
    <w:rsid w:val="000048A1"/>
    <w:rsid w:val="000B50D3"/>
    <w:rsid w:val="000C6280"/>
    <w:rsid w:val="001C5EA0"/>
    <w:rsid w:val="0029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5309B6A-C599-4AE8-B9D7-CF5499BF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0"/>
      <w:outlineLvl w:val="0"/>
    </w:pPr>
    <w:rPr>
      <w:b/>
      <w:bCs/>
      <w:sz w:val="24"/>
      <w:szCs w:val="24"/>
      <w:u w:val="single" w:color="000000"/>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9"/>
      <w:ind w:left="100"/>
    </w:pPr>
    <w:rPr>
      <w:rFonts w:ascii="Tahoma" w:eastAsia="Tahoma" w:hAnsi="Tahoma" w:cs="Tahoma"/>
    </w:rPr>
  </w:style>
  <w:style w:type="paragraph" w:styleId="BalloonText">
    <w:name w:val="Balloon Text"/>
    <w:basedOn w:val="Normal"/>
    <w:link w:val="BalloonTextChar"/>
    <w:uiPriority w:val="99"/>
    <w:semiHidden/>
    <w:unhideWhenUsed/>
    <w:rsid w:val="00296E40"/>
    <w:rPr>
      <w:rFonts w:ascii="Tahoma" w:hAnsi="Tahoma" w:cs="Tahoma"/>
      <w:sz w:val="16"/>
      <w:szCs w:val="16"/>
    </w:rPr>
  </w:style>
  <w:style w:type="character" w:customStyle="1" w:styleId="BalloonTextChar">
    <w:name w:val="Balloon Text Char"/>
    <w:basedOn w:val="DefaultParagraphFont"/>
    <w:link w:val="BalloonText"/>
    <w:uiPriority w:val="99"/>
    <w:semiHidden/>
    <w:rsid w:val="00296E4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Sleeper</cp:lastModifiedBy>
  <cp:revision>5</cp:revision>
  <dcterms:created xsi:type="dcterms:W3CDTF">2017-08-29T15:33:00Z</dcterms:created>
  <dcterms:modified xsi:type="dcterms:W3CDTF">2017-09-05T19:43:00Z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2008-04-16T00:00:00Z</vt:filetime>
  </property>
  <property fmtid="{D5CDD505-2E9C-101B-9397-08002B2CF9AE}" pid="3" name="LastSaved">
    <vt:filetime>2008-04-16T00:00:00Z</vt:filetime>
  </property>
</Properties>
</file>